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4CD" w:rsidRPr="004A24CD" w:rsidRDefault="004A24CD" w:rsidP="004A24CD">
      <w:pPr>
        <w:jc w:val="center"/>
        <w:rPr>
          <w:sz w:val="28"/>
          <w:szCs w:val="28"/>
        </w:rPr>
      </w:pPr>
      <w:r w:rsidRPr="004A24CD">
        <w:rPr>
          <w:sz w:val="28"/>
          <w:szCs w:val="28"/>
        </w:rPr>
        <w:t>Задание на 09.04.20</w:t>
      </w:r>
      <w:bookmarkStart w:id="0" w:name="_GoBack"/>
      <w:bookmarkEnd w:id="0"/>
    </w:p>
    <w:p w:rsidR="00B52026" w:rsidRPr="004A24CD" w:rsidRDefault="004A24CD" w:rsidP="004A24CD">
      <w:pPr>
        <w:jc w:val="center"/>
        <w:rPr>
          <w:rFonts w:ascii="Times New Roman" w:hAnsi="Times New Roman" w:cs="Times New Roman"/>
          <w:b/>
          <w:sz w:val="36"/>
          <w:szCs w:val="36"/>
        </w:rPr>
      </w:pPr>
      <w:r w:rsidRPr="004A24CD">
        <w:rPr>
          <w:rFonts w:ascii="Times New Roman" w:hAnsi="Times New Roman" w:cs="Times New Roman"/>
          <w:b/>
          <w:sz w:val="36"/>
          <w:szCs w:val="36"/>
        </w:rPr>
        <w:t xml:space="preserve">Тема </w:t>
      </w:r>
      <w:r w:rsidR="00B52026" w:rsidRPr="004A24CD">
        <w:rPr>
          <w:rFonts w:ascii="Times New Roman" w:hAnsi="Times New Roman" w:cs="Times New Roman"/>
          <w:b/>
          <w:sz w:val="36"/>
          <w:szCs w:val="36"/>
        </w:rPr>
        <w:t>«МЫ ТО, ЧТО МЫ ЕДИМ»</w:t>
      </w:r>
    </w:p>
    <w:p w:rsidR="00D45806" w:rsidRPr="004A24CD" w:rsidRDefault="00B52026">
      <w:pPr>
        <w:rPr>
          <w:rFonts w:ascii="Times New Roman" w:hAnsi="Times New Roman" w:cs="Times New Roman"/>
          <w:sz w:val="28"/>
          <w:szCs w:val="28"/>
        </w:rPr>
      </w:pPr>
      <w:r>
        <w:t xml:space="preserve"> «</w:t>
      </w:r>
      <w:r w:rsidRPr="004A24CD">
        <w:rPr>
          <w:rFonts w:ascii="Times New Roman" w:hAnsi="Times New Roman" w:cs="Times New Roman"/>
          <w:sz w:val="28"/>
          <w:szCs w:val="28"/>
        </w:rPr>
        <w:t>Когда-то к Насреддину пришёл больной с жалобой на боли в животе. Насреддин спросил его, что он ел? Когда больной ответил, что он съел на обед, то Насреддин прописал ему глазные капли. На недоуменный вопрос пациента, почему выписаны глазные капли, если болит живот, Насреддин ответил: «В следующий раз ты будешь видеть, что еш</w:t>
      </w:r>
      <w:r w:rsidRPr="004A24CD">
        <w:rPr>
          <w:rFonts w:ascii="Times New Roman" w:hAnsi="Times New Roman" w:cs="Times New Roman"/>
          <w:sz w:val="28"/>
          <w:szCs w:val="28"/>
        </w:rPr>
        <w:t>ь</w:t>
      </w:r>
    </w:p>
    <w:p w:rsidR="004A24CD" w:rsidRDefault="004A24CD">
      <w:pPr>
        <w:rPr>
          <w:rFonts w:ascii="Times New Roman" w:hAnsi="Times New Roman" w:cs="Times New Roman"/>
          <w:b/>
          <w:sz w:val="28"/>
          <w:szCs w:val="28"/>
        </w:rPr>
      </w:pPr>
      <w:r w:rsidRPr="004A24CD">
        <w:rPr>
          <w:rFonts w:ascii="Times New Roman" w:hAnsi="Times New Roman" w:cs="Times New Roman"/>
          <w:b/>
          <w:sz w:val="28"/>
          <w:szCs w:val="28"/>
        </w:rPr>
        <w:t xml:space="preserve">Задание:  Выбрать для изучения продукт питания в упаковке; </w:t>
      </w:r>
      <w:r w:rsidRPr="004A24CD">
        <w:rPr>
          <w:rFonts w:ascii="Times New Roman" w:hAnsi="Times New Roman" w:cs="Times New Roman"/>
          <w:b/>
          <w:sz w:val="28"/>
          <w:szCs w:val="28"/>
        </w:rPr>
        <w:sym w:font="Symbol" w:char="F0B7"/>
      </w:r>
      <w:r w:rsidRPr="004A24CD">
        <w:rPr>
          <w:rFonts w:ascii="Times New Roman" w:hAnsi="Times New Roman" w:cs="Times New Roman"/>
          <w:b/>
          <w:sz w:val="28"/>
          <w:szCs w:val="28"/>
        </w:rPr>
        <w:t xml:space="preserve"> Провести практическое исследование «Первичная экологическая экспертиза упакованных продуктов питания»; </w:t>
      </w:r>
    </w:p>
    <w:p w:rsidR="00B52026" w:rsidRPr="004A24CD" w:rsidRDefault="004A24CD">
      <w:pPr>
        <w:rPr>
          <w:rFonts w:ascii="Times New Roman" w:hAnsi="Times New Roman" w:cs="Times New Roman"/>
          <w:sz w:val="28"/>
          <w:szCs w:val="28"/>
        </w:rPr>
      </w:pPr>
      <w:r w:rsidRPr="004A24CD">
        <w:rPr>
          <w:rFonts w:ascii="Times New Roman" w:hAnsi="Times New Roman" w:cs="Times New Roman"/>
          <w:b/>
          <w:sz w:val="28"/>
          <w:szCs w:val="28"/>
        </w:rPr>
        <w:sym w:font="Symbol" w:char="F0B7"/>
      </w:r>
      <w:r w:rsidRPr="004A24CD">
        <w:rPr>
          <w:rFonts w:ascii="Times New Roman" w:hAnsi="Times New Roman" w:cs="Times New Roman"/>
          <w:b/>
          <w:sz w:val="28"/>
          <w:szCs w:val="28"/>
        </w:rPr>
        <w:t xml:space="preserve"> Сделать заключение о полноте информации на упаковке и о рентабельности использования этого продукта в пищу</w:t>
      </w:r>
      <w:r>
        <w:rPr>
          <w:rFonts w:ascii="Times New Roman" w:hAnsi="Times New Roman" w:cs="Times New Roman"/>
          <w:b/>
          <w:sz w:val="28"/>
          <w:szCs w:val="28"/>
        </w:rPr>
        <w:t xml:space="preserve">. Занести результаты в таблицу 1 </w:t>
      </w:r>
    </w:p>
    <w:p w:rsidR="004A24CD" w:rsidRDefault="004A24CD">
      <w:pPr>
        <w:rPr>
          <w:rFonts w:ascii="Times New Roman" w:hAnsi="Times New Roman" w:cs="Times New Roman"/>
          <w:sz w:val="28"/>
          <w:szCs w:val="28"/>
        </w:rPr>
      </w:pPr>
      <w:r w:rsidRPr="004A24CD">
        <w:rPr>
          <w:rFonts w:ascii="Times New Roman" w:hAnsi="Times New Roman" w:cs="Times New Roman"/>
          <w:sz w:val="28"/>
          <w:szCs w:val="28"/>
        </w:rPr>
        <w:t xml:space="preserve">Алгоритм проведения первичной экологической экспертизы упакованных продуктов питания </w:t>
      </w:r>
    </w:p>
    <w:p w:rsidR="004A24CD" w:rsidRDefault="004A24CD">
      <w:pPr>
        <w:rPr>
          <w:rFonts w:ascii="Times New Roman" w:hAnsi="Times New Roman" w:cs="Times New Roman"/>
          <w:sz w:val="28"/>
          <w:szCs w:val="28"/>
        </w:rPr>
      </w:pPr>
      <w:r w:rsidRPr="004A24CD">
        <w:rPr>
          <w:rFonts w:ascii="Times New Roman" w:hAnsi="Times New Roman" w:cs="Times New Roman"/>
          <w:sz w:val="28"/>
          <w:szCs w:val="28"/>
        </w:rPr>
        <w:t xml:space="preserve">1. Экспертиза этикетки </w:t>
      </w:r>
    </w:p>
    <w:p w:rsidR="004A24CD" w:rsidRDefault="004A24CD">
      <w:pPr>
        <w:rPr>
          <w:rFonts w:ascii="Times New Roman" w:hAnsi="Times New Roman" w:cs="Times New Roman"/>
          <w:sz w:val="28"/>
          <w:szCs w:val="28"/>
        </w:rPr>
      </w:pPr>
      <w:proofErr w:type="gramStart"/>
      <w:r w:rsidRPr="004A24CD">
        <w:rPr>
          <w:rFonts w:ascii="Times New Roman" w:hAnsi="Times New Roman" w:cs="Times New Roman"/>
          <w:sz w:val="28"/>
          <w:szCs w:val="28"/>
        </w:rPr>
        <w:t>А. Полнота информации на этикетке: – наименование предприятия-изготовителя, его адрес; – наименование товара, его масса; – состав; – калорийность; – срок годности; – дата изготовления; – обозначения ГОСТа или ТУ; – предупреждения об опасности (в случае необходимости); – наличие консервантов и пищевых добавок.</w:t>
      </w:r>
      <w:proofErr w:type="gramEnd"/>
      <w:r w:rsidRPr="004A24CD">
        <w:rPr>
          <w:rFonts w:ascii="Times New Roman" w:hAnsi="Times New Roman" w:cs="Times New Roman"/>
          <w:sz w:val="28"/>
          <w:szCs w:val="28"/>
        </w:rPr>
        <w:t xml:space="preserve"> </w:t>
      </w:r>
      <w:proofErr w:type="gramStart"/>
      <w:r w:rsidRPr="004A24CD">
        <w:rPr>
          <w:rFonts w:ascii="Times New Roman" w:hAnsi="Times New Roman" w:cs="Times New Roman"/>
          <w:sz w:val="28"/>
          <w:szCs w:val="28"/>
        </w:rPr>
        <w:t xml:space="preserve">Б. Соответствие информации на этикетке штриховому коду: – номер изделия под штриховым кодом чаще всего состоит из 13 цифр; – первые две или три цифры соответствуют шифру </w:t>
      </w:r>
      <w:proofErr w:type="spellStart"/>
      <w:r w:rsidRPr="004A24CD">
        <w:rPr>
          <w:rFonts w:ascii="Times New Roman" w:hAnsi="Times New Roman" w:cs="Times New Roman"/>
          <w:sz w:val="28"/>
          <w:szCs w:val="28"/>
        </w:rPr>
        <w:t>страныизготовителя</w:t>
      </w:r>
      <w:proofErr w:type="spellEnd"/>
      <w:r w:rsidRPr="004A24CD">
        <w:rPr>
          <w:rFonts w:ascii="Times New Roman" w:hAnsi="Times New Roman" w:cs="Times New Roman"/>
          <w:sz w:val="28"/>
          <w:szCs w:val="28"/>
        </w:rPr>
        <w:t xml:space="preserve"> товара; – следующие 5 цифр – код предприятия-изготовителя; – и еще 5 цифр – наименование товара, его потребительские свойства, размеры, масса, цвет; – последняя цифра – контрольная, используемая для проверки правильности считывания штрихов сканером.</w:t>
      </w:r>
      <w:proofErr w:type="gramEnd"/>
      <w:r w:rsidRPr="004A24CD">
        <w:rPr>
          <w:rFonts w:ascii="Times New Roman" w:hAnsi="Times New Roman" w:cs="Times New Roman"/>
          <w:sz w:val="28"/>
          <w:szCs w:val="28"/>
        </w:rPr>
        <w:t xml:space="preserve"> Код страны изготовителя (Приложение №2) может состоять из трех знаков, а код предприятия – из четырех. Товары, имеющие небольшие размеры, могут иметь краткий код из восьми цифр.</w:t>
      </w:r>
    </w:p>
    <w:p w:rsidR="004A24CD" w:rsidRPr="004A24CD" w:rsidRDefault="004A24CD">
      <w:pPr>
        <w:rPr>
          <w:rFonts w:ascii="Times New Roman" w:hAnsi="Times New Roman" w:cs="Times New Roman"/>
          <w:sz w:val="28"/>
          <w:szCs w:val="28"/>
        </w:rPr>
      </w:pPr>
      <w:r w:rsidRPr="004A24CD">
        <w:rPr>
          <w:rFonts w:ascii="Times New Roman" w:hAnsi="Times New Roman" w:cs="Times New Roman"/>
          <w:sz w:val="28"/>
          <w:szCs w:val="28"/>
        </w:rPr>
        <w:t xml:space="preserve"> В. Соответствие информации на этикетке и штампа на банке. Трехрядная маркировка Первый ряд – дата изготовления (например, 301096); второй ряд – номер смены (например, 102); третий ряд – тип консервов и номер предприятия (например, Р100): «</w:t>
      </w:r>
      <w:proofErr w:type="gramStart"/>
      <w:r w:rsidRPr="004A24CD">
        <w:rPr>
          <w:rFonts w:ascii="Times New Roman" w:hAnsi="Times New Roman" w:cs="Times New Roman"/>
          <w:sz w:val="28"/>
          <w:szCs w:val="28"/>
        </w:rPr>
        <w:t>Р</w:t>
      </w:r>
      <w:proofErr w:type="gramEnd"/>
      <w:r w:rsidRPr="004A24CD">
        <w:rPr>
          <w:rFonts w:ascii="Times New Roman" w:hAnsi="Times New Roman" w:cs="Times New Roman"/>
          <w:sz w:val="28"/>
          <w:szCs w:val="28"/>
        </w:rPr>
        <w:t xml:space="preserve">» – рыбные, «Д», «КП», «К», «ЦС», «МС», </w:t>
      </w:r>
      <w:r w:rsidRPr="004A24CD">
        <w:rPr>
          <w:rFonts w:ascii="Times New Roman" w:hAnsi="Times New Roman" w:cs="Times New Roman"/>
          <w:sz w:val="28"/>
          <w:szCs w:val="28"/>
        </w:rPr>
        <w:lastRenderedPageBreak/>
        <w:t xml:space="preserve">«ОХ» – мясные. Двухрядная маркировка. </w:t>
      </w:r>
      <w:proofErr w:type="gramStart"/>
      <w:r w:rsidRPr="004A24CD">
        <w:rPr>
          <w:rFonts w:ascii="Times New Roman" w:hAnsi="Times New Roman" w:cs="Times New Roman"/>
          <w:sz w:val="28"/>
          <w:szCs w:val="28"/>
        </w:rPr>
        <w:t>Сгущенное молоко: первый ряд – буква М (знак молочной промышленности) и номер предприятия (например, 2000); второй ряд – номер смены (до трех цифр) и дата (месяц – 2 цифры и год – 2 цифры).</w:t>
      </w:r>
      <w:proofErr w:type="gramEnd"/>
      <w:r w:rsidRPr="004A24CD">
        <w:rPr>
          <w:rFonts w:ascii="Times New Roman" w:hAnsi="Times New Roman" w:cs="Times New Roman"/>
          <w:sz w:val="28"/>
          <w:szCs w:val="28"/>
        </w:rPr>
        <w:t xml:space="preserve"> Г. Наличие консервантов и пищевых добавок. Консерванты и пищевые добавки (эмульгаторы, красители, смачиватели и др.) в соответствии с международным шифром обозначаются буквой «Е» с тремя цифрами. Многие из добавок не безопасны для здоровья. </w:t>
      </w:r>
    </w:p>
    <w:p w:rsidR="004A24CD" w:rsidRPr="004A24CD" w:rsidRDefault="004A24CD" w:rsidP="004A24CD">
      <w:pPr>
        <w:jc w:val="center"/>
        <w:rPr>
          <w:rFonts w:ascii="Times New Roman" w:hAnsi="Times New Roman" w:cs="Times New Roman"/>
          <w:sz w:val="28"/>
          <w:szCs w:val="28"/>
        </w:rPr>
      </w:pPr>
      <w:r w:rsidRPr="004A24CD">
        <w:rPr>
          <w:rFonts w:ascii="Times New Roman" w:hAnsi="Times New Roman" w:cs="Times New Roman"/>
          <w:sz w:val="28"/>
          <w:szCs w:val="28"/>
        </w:rPr>
        <w:t>Экологическая первичная экспертиза продуктов питания по упаковке</w:t>
      </w:r>
    </w:p>
    <w:tbl>
      <w:tblPr>
        <w:tblStyle w:val="a3"/>
        <w:tblW w:w="0" w:type="auto"/>
        <w:tblLook w:val="04A0" w:firstRow="1" w:lastRow="0" w:firstColumn="1" w:lastColumn="0" w:noHBand="0" w:noVBand="1"/>
      </w:tblPr>
      <w:tblGrid>
        <w:gridCol w:w="1965"/>
        <w:gridCol w:w="2396"/>
        <w:gridCol w:w="2268"/>
        <w:gridCol w:w="2835"/>
      </w:tblGrid>
      <w:tr w:rsidR="004A24CD" w:rsidRPr="004A24CD" w:rsidTr="004A24CD">
        <w:tc>
          <w:tcPr>
            <w:tcW w:w="1965" w:type="dxa"/>
          </w:tcPr>
          <w:p w:rsidR="004A24CD" w:rsidRPr="004A24CD" w:rsidRDefault="004A24CD" w:rsidP="004A24CD">
            <w:pPr>
              <w:rPr>
                <w:rFonts w:ascii="Times New Roman" w:hAnsi="Times New Roman" w:cs="Times New Roman"/>
                <w:sz w:val="28"/>
                <w:szCs w:val="28"/>
              </w:rPr>
            </w:pPr>
            <w:proofErr w:type="gramStart"/>
            <w:r w:rsidRPr="004A24CD">
              <w:rPr>
                <w:rFonts w:ascii="Times New Roman" w:hAnsi="Times New Roman" w:cs="Times New Roman"/>
                <w:sz w:val="28"/>
                <w:szCs w:val="28"/>
              </w:rPr>
              <w:t>Наименование продукта (</w:t>
            </w:r>
            <w:proofErr w:type="gramEnd"/>
          </w:p>
        </w:tc>
        <w:tc>
          <w:tcPr>
            <w:tcW w:w="2396" w:type="dxa"/>
          </w:tcPr>
          <w:p w:rsidR="004A24CD" w:rsidRPr="004A24CD" w:rsidRDefault="004A24CD">
            <w:pPr>
              <w:rPr>
                <w:rFonts w:ascii="Times New Roman" w:hAnsi="Times New Roman" w:cs="Times New Roman"/>
                <w:sz w:val="28"/>
                <w:szCs w:val="28"/>
              </w:rPr>
            </w:pPr>
            <w:r w:rsidRPr="004A24CD">
              <w:rPr>
                <w:rFonts w:ascii="Times New Roman" w:hAnsi="Times New Roman" w:cs="Times New Roman"/>
                <w:sz w:val="28"/>
                <w:szCs w:val="28"/>
              </w:rPr>
              <w:t>Этикетка Полнота информации (по алгоритму*)</w:t>
            </w:r>
          </w:p>
        </w:tc>
        <w:tc>
          <w:tcPr>
            <w:tcW w:w="2268" w:type="dxa"/>
          </w:tcPr>
          <w:p w:rsidR="004A24CD" w:rsidRPr="004A24CD" w:rsidRDefault="004A24CD">
            <w:pPr>
              <w:rPr>
                <w:rFonts w:ascii="Times New Roman" w:hAnsi="Times New Roman" w:cs="Times New Roman"/>
                <w:sz w:val="28"/>
                <w:szCs w:val="28"/>
              </w:rPr>
            </w:pPr>
            <w:r w:rsidRPr="004A24CD">
              <w:rPr>
                <w:rFonts w:ascii="Times New Roman" w:hAnsi="Times New Roman" w:cs="Times New Roman"/>
                <w:sz w:val="28"/>
                <w:szCs w:val="28"/>
              </w:rPr>
              <w:t xml:space="preserve">Соответствие информации на этикетке и </w:t>
            </w:r>
            <w:proofErr w:type="gramStart"/>
            <w:r w:rsidRPr="004A24CD">
              <w:rPr>
                <w:rFonts w:ascii="Times New Roman" w:hAnsi="Times New Roman" w:cs="Times New Roman"/>
                <w:sz w:val="28"/>
                <w:szCs w:val="28"/>
              </w:rPr>
              <w:t>штрих-коде</w:t>
            </w:r>
            <w:proofErr w:type="gramEnd"/>
          </w:p>
        </w:tc>
        <w:tc>
          <w:tcPr>
            <w:tcW w:w="2835" w:type="dxa"/>
          </w:tcPr>
          <w:p w:rsidR="004A24CD" w:rsidRPr="004A24CD" w:rsidRDefault="004A24CD">
            <w:pPr>
              <w:rPr>
                <w:rFonts w:ascii="Times New Roman" w:hAnsi="Times New Roman" w:cs="Times New Roman"/>
                <w:sz w:val="28"/>
                <w:szCs w:val="28"/>
              </w:rPr>
            </w:pPr>
            <w:r w:rsidRPr="004A24CD">
              <w:rPr>
                <w:rFonts w:ascii="Times New Roman" w:hAnsi="Times New Roman" w:cs="Times New Roman"/>
                <w:sz w:val="28"/>
                <w:szCs w:val="28"/>
              </w:rPr>
              <w:t>Н</w:t>
            </w:r>
            <w:r w:rsidRPr="004A24CD">
              <w:rPr>
                <w:rFonts w:ascii="Times New Roman" w:hAnsi="Times New Roman" w:cs="Times New Roman"/>
                <w:sz w:val="28"/>
                <w:szCs w:val="28"/>
              </w:rPr>
              <w:t>аличие пищевых добавок Заключение</w:t>
            </w:r>
          </w:p>
        </w:tc>
      </w:tr>
      <w:tr w:rsidR="004A24CD" w:rsidRPr="004A24CD" w:rsidTr="004A24CD">
        <w:tc>
          <w:tcPr>
            <w:tcW w:w="1965" w:type="dxa"/>
          </w:tcPr>
          <w:p w:rsidR="004A24CD" w:rsidRPr="004A24CD" w:rsidRDefault="004A24CD">
            <w:pPr>
              <w:rPr>
                <w:rFonts w:ascii="Times New Roman" w:hAnsi="Times New Roman" w:cs="Times New Roman"/>
                <w:sz w:val="28"/>
                <w:szCs w:val="28"/>
              </w:rPr>
            </w:pPr>
          </w:p>
        </w:tc>
        <w:tc>
          <w:tcPr>
            <w:tcW w:w="2396" w:type="dxa"/>
          </w:tcPr>
          <w:p w:rsidR="004A24CD" w:rsidRPr="004A24CD" w:rsidRDefault="004A24CD">
            <w:pPr>
              <w:rPr>
                <w:rFonts w:ascii="Times New Roman" w:hAnsi="Times New Roman" w:cs="Times New Roman"/>
                <w:sz w:val="28"/>
                <w:szCs w:val="28"/>
              </w:rPr>
            </w:pPr>
          </w:p>
        </w:tc>
        <w:tc>
          <w:tcPr>
            <w:tcW w:w="2268" w:type="dxa"/>
          </w:tcPr>
          <w:p w:rsidR="004A24CD" w:rsidRPr="004A24CD" w:rsidRDefault="004A24CD">
            <w:pPr>
              <w:rPr>
                <w:rFonts w:ascii="Times New Roman" w:hAnsi="Times New Roman" w:cs="Times New Roman"/>
                <w:sz w:val="28"/>
                <w:szCs w:val="28"/>
              </w:rPr>
            </w:pPr>
          </w:p>
        </w:tc>
        <w:tc>
          <w:tcPr>
            <w:tcW w:w="2835" w:type="dxa"/>
          </w:tcPr>
          <w:p w:rsidR="004A24CD" w:rsidRPr="004A24CD" w:rsidRDefault="004A24CD">
            <w:pPr>
              <w:rPr>
                <w:rFonts w:ascii="Times New Roman" w:hAnsi="Times New Roman" w:cs="Times New Roman"/>
                <w:sz w:val="28"/>
                <w:szCs w:val="28"/>
              </w:rPr>
            </w:pPr>
          </w:p>
        </w:tc>
      </w:tr>
      <w:tr w:rsidR="004A24CD" w:rsidRPr="004A24CD" w:rsidTr="004A24CD">
        <w:tc>
          <w:tcPr>
            <w:tcW w:w="1965" w:type="dxa"/>
          </w:tcPr>
          <w:p w:rsidR="004A24CD" w:rsidRPr="004A24CD" w:rsidRDefault="004A24CD">
            <w:pPr>
              <w:rPr>
                <w:rFonts w:ascii="Times New Roman" w:hAnsi="Times New Roman" w:cs="Times New Roman"/>
                <w:sz w:val="28"/>
                <w:szCs w:val="28"/>
              </w:rPr>
            </w:pPr>
          </w:p>
        </w:tc>
        <w:tc>
          <w:tcPr>
            <w:tcW w:w="2396" w:type="dxa"/>
          </w:tcPr>
          <w:p w:rsidR="004A24CD" w:rsidRPr="004A24CD" w:rsidRDefault="004A24CD">
            <w:pPr>
              <w:rPr>
                <w:rFonts w:ascii="Times New Roman" w:hAnsi="Times New Roman" w:cs="Times New Roman"/>
                <w:sz w:val="28"/>
                <w:szCs w:val="28"/>
              </w:rPr>
            </w:pPr>
          </w:p>
        </w:tc>
        <w:tc>
          <w:tcPr>
            <w:tcW w:w="2268" w:type="dxa"/>
          </w:tcPr>
          <w:p w:rsidR="004A24CD" w:rsidRPr="004A24CD" w:rsidRDefault="004A24CD">
            <w:pPr>
              <w:rPr>
                <w:rFonts w:ascii="Times New Roman" w:hAnsi="Times New Roman" w:cs="Times New Roman"/>
                <w:sz w:val="28"/>
                <w:szCs w:val="28"/>
              </w:rPr>
            </w:pPr>
          </w:p>
        </w:tc>
        <w:tc>
          <w:tcPr>
            <w:tcW w:w="2835" w:type="dxa"/>
          </w:tcPr>
          <w:p w:rsidR="004A24CD" w:rsidRPr="004A24CD" w:rsidRDefault="004A24CD">
            <w:pPr>
              <w:rPr>
                <w:rFonts w:ascii="Times New Roman" w:hAnsi="Times New Roman" w:cs="Times New Roman"/>
                <w:sz w:val="28"/>
                <w:szCs w:val="28"/>
              </w:rPr>
            </w:pPr>
          </w:p>
        </w:tc>
      </w:tr>
      <w:tr w:rsidR="004A24CD" w:rsidRPr="004A24CD" w:rsidTr="004A24CD">
        <w:tc>
          <w:tcPr>
            <w:tcW w:w="1965" w:type="dxa"/>
          </w:tcPr>
          <w:p w:rsidR="004A24CD" w:rsidRPr="004A24CD" w:rsidRDefault="004A24CD">
            <w:pPr>
              <w:rPr>
                <w:rFonts w:ascii="Times New Roman" w:hAnsi="Times New Roman" w:cs="Times New Roman"/>
                <w:sz w:val="28"/>
                <w:szCs w:val="28"/>
              </w:rPr>
            </w:pPr>
          </w:p>
        </w:tc>
        <w:tc>
          <w:tcPr>
            <w:tcW w:w="2396" w:type="dxa"/>
          </w:tcPr>
          <w:p w:rsidR="004A24CD" w:rsidRPr="004A24CD" w:rsidRDefault="004A24CD">
            <w:pPr>
              <w:rPr>
                <w:rFonts w:ascii="Times New Roman" w:hAnsi="Times New Roman" w:cs="Times New Roman"/>
                <w:sz w:val="28"/>
                <w:szCs w:val="28"/>
              </w:rPr>
            </w:pPr>
          </w:p>
        </w:tc>
        <w:tc>
          <w:tcPr>
            <w:tcW w:w="2268" w:type="dxa"/>
          </w:tcPr>
          <w:p w:rsidR="004A24CD" w:rsidRPr="004A24CD" w:rsidRDefault="004A24CD">
            <w:pPr>
              <w:rPr>
                <w:rFonts w:ascii="Times New Roman" w:hAnsi="Times New Roman" w:cs="Times New Roman"/>
                <w:sz w:val="28"/>
                <w:szCs w:val="28"/>
              </w:rPr>
            </w:pPr>
          </w:p>
        </w:tc>
        <w:tc>
          <w:tcPr>
            <w:tcW w:w="2835" w:type="dxa"/>
          </w:tcPr>
          <w:p w:rsidR="004A24CD" w:rsidRPr="004A24CD" w:rsidRDefault="004A24CD">
            <w:pPr>
              <w:rPr>
                <w:rFonts w:ascii="Times New Roman" w:hAnsi="Times New Roman" w:cs="Times New Roman"/>
                <w:sz w:val="28"/>
                <w:szCs w:val="28"/>
              </w:rPr>
            </w:pPr>
          </w:p>
        </w:tc>
      </w:tr>
      <w:tr w:rsidR="004A24CD" w:rsidRPr="004A24CD" w:rsidTr="004A24CD">
        <w:tc>
          <w:tcPr>
            <w:tcW w:w="1965" w:type="dxa"/>
          </w:tcPr>
          <w:p w:rsidR="004A24CD" w:rsidRPr="004A24CD" w:rsidRDefault="004A24CD">
            <w:pPr>
              <w:rPr>
                <w:rFonts w:ascii="Times New Roman" w:hAnsi="Times New Roman" w:cs="Times New Roman"/>
                <w:sz w:val="28"/>
                <w:szCs w:val="28"/>
              </w:rPr>
            </w:pPr>
          </w:p>
        </w:tc>
        <w:tc>
          <w:tcPr>
            <w:tcW w:w="2396" w:type="dxa"/>
          </w:tcPr>
          <w:p w:rsidR="004A24CD" w:rsidRPr="004A24CD" w:rsidRDefault="004A24CD">
            <w:pPr>
              <w:rPr>
                <w:rFonts w:ascii="Times New Roman" w:hAnsi="Times New Roman" w:cs="Times New Roman"/>
                <w:sz w:val="28"/>
                <w:szCs w:val="28"/>
              </w:rPr>
            </w:pPr>
          </w:p>
        </w:tc>
        <w:tc>
          <w:tcPr>
            <w:tcW w:w="2268" w:type="dxa"/>
          </w:tcPr>
          <w:p w:rsidR="004A24CD" w:rsidRPr="004A24CD" w:rsidRDefault="004A24CD">
            <w:pPr>
              <w:rPr>
                <w:rFonts w:ascii="Times New Roman" w:hAnsi="Times New Roman" w:cs="Times New Roman"/>
                <w:sz w:val="28"/>
                <w:szCs w:val="28"/>
              </w:rPr>
            </w:pPr>
          </w:p>
        </w:tc>
        <w:tc>
          <w:tcPr>
            <w:tcW w:w="2835" w:type="dxa"/>
          </w:tcPr>
          <w:p w:rsidR="004A24CD" w:rsidRPr="004A24CD" w:rsidRDefault="004A24CD">
            <w:pPr>
              <w:rPr>
                <w:rFonts w:ascii="Times New Roman" w:hAnsi="Times New Roman" w:cs="Times New Roman"/>
                <w:sz w:val="28"/>
                <w:szCs w:val="28"/>
              </w:rPr>
            </w:pPr>
          </w:p>
        </w:tc>
      </w:tr>
      <w:tr w:rsidR="004A24CD" w:rsidRPr="004A24CD" w:rsidTr="004A24CD">
        <w:tc>
          <w:tcPr>
            <w:tcW w:w="1965" w:type="dxa"/>
          </w:tcPr>
          <w:p w:rsidR="004A24CD" w:rsidRPr="004A24CD" w:rsidRDefault="004A24CD">
            <w:pPr>
              <w:rPr>
                <w:rFonts w:ascii="Times New Roman" w:hAnsi="Times New Roman" w:cs="Times New Roman"/>
                <w:sz w:val="28"/>
                <w:szCs w:val="28"/>
              </w:rPr>
            </w:pPr>
          </w:p>
        </w:tc>
        <w:tc>
          <w:tcPr>
            <w:tcW w:w="2396" w:type="dxa"/>
          </w:tcPr>
          <w:p w:rsidR="004A24CD" w:rsidRPr="004A24CD" w:rsidRDefault="004A24CD">
            <w:pPr>
              <w:rPr>
                <w:rFonts w:ascii="Times New Roman" w:hAnsi="Times New Roman" w:cs="Times New Roman"/>
                <w:sz w:val="28"/>
                <w:szCs w:val="28"/>
              </w:rPr>
            </w:pPr>
          </w:p>
        </w:tc>
        <w:tc>
          <w:tcPr>
            <w:tcW w:w="2268" w:type="dxa"/>
          </w:tcPr>
          <w:p w:rsidR="004A24CD" w:rsidRPr="004A24CD" w:rsidRDefault="004A24CD">
            <w:pPr>
              <w:rPr>
                <w:rFonts w:ascii="Times New Roman" w:hAnsi="Times New Roman" w:cs="Times New Roman"/>
                <w:sz w:val="28"/>
                <w:szCs w:val="28"/>
              </w:rPr>
            </w:pPr>
          </w:p>
        </w:tc>
        <w:tc>
          <w:tcPr>
            <w:tcW w:w="2835" w:type="dxa"/>
          </w:tcPr>
          <w:p w:rsidR="004A24CD" w:rsidRPr="004A24CD" w:rsidRDefault="004A24CD">
            <w:pPr>
              <w:rPr>
                <w:rFonts w:ascii="Times New Roman" w:hAnsi="Times New Roman" w:cs="Times New Roman"/>
                <w:sz w:val="28"/>
                <w:szCs w:val="28"/>
              </w:rPr>
            </w:pPr>
          </w:p>
        </w:tc>
      </w:tr>
      <w:tr w:rsidR="004A24CD" w:rsidRPr="004A24CD" w:rsidTr="004A24CD">
        <w:tc>
          <w:tcPr>
            <w:tcW w:w="1965" w:type="dxa"/>
          </w:tcPr>
          <w:p w:rsidR="004A24CD" w:rsidRPr="004A24CD" w:rsidRDefault="004A24CD">
            <w:pPr>
              <w:rPr>
                <w:rFonts w:ascii="Times New Roman" w:hAnsi="Times New Roman" w:cs="Times New Roman"/>
                <w:sz w:val="28"/>
                <w:szCs w:val="28"/>
              </w:rPr>
            </w:pPr>
          </w:p>
        </w:tc>
        <w:tc>
          <w:tcPr>
            <w:tcW w:w="2396" w:type="dxa"/>
          </w:tcPr>
          <w:p w:rsidR="004A24CD" w:rsidRPr="004A24CD" w:rsidRDefault="004A24CD">
            <w:pPr>
              <w:rPr>
                <w:rFonts w:ascii="Times New Roman" w:hAnsi="Times New Roman" w:cs="Times New Roman"/>
                <w:sz w:val="28"/>
                <w:szCs w:val="28"/>
              </w:rPr>
            </w:pPr>
          </w:p>
        </w:tc>
        <w:tc>
          <w:tcPr>
            <w:tcW w:w="2268" w:type="dxa"/>
          </w:tcPr>
          <w:p w:rsidR="004A24CD" w:rsidRPr="004A24CD" w:rsidRDefault="004A24CD">
            <w:pPr>
              <w:rPr>
                <w:rFonts w:ascii="Times New Roman" w:hAnsi="Times New Roman" w:cs="Times New Roman"/>
                <w:sz w:val="28"/>
                <w:szCs w:val="28"/>
              </w:rPr>
            </w:pPr>
          </w:p>
        </w:tc>
        <w:tc>
          <w:tcPr>
            <w:tcW w:w="2835" w:type="dxa"/>
          </w:tcPr>
          <w:p w:rsidR="004A24CD" w:rsidRPr="004A24CD" w:rsidRDefault="004A24CD">
            <w:pPr>
              <w:rPr>
                <w:rFonts w:ascii="Times New Roman" w:hAnsi="Times New Roman" w:cs="Times New Roman"/>
                <w:sz w:val="28"/>
                <w:szCs w:val="28"/>
              </w:rPr>
            </w:pPr>
          </w:p>
        </w:tc>
      </w:tr>
    </w:tbl>
    <w:p w:rsidR="004A24CD" w:rsidRDefault="004A24CD">
      <w:pPr>
        <w:rPr>
          <w:rFonts w:ascii="Times New Roman" w:hAnsi="Times New Roman" w:cs="Times New Roman"/>
          <w:sz w:val="28"/>
          <w:szCs w:val="28"/>
        </w:rPr>
      </w:pPr>
    </w:p>
    <w:p w:rsidR="004A24CD" w:rsidRPr="004A24CD" w:rsidRDefault="004A24CD">
      <w:pPr>
        <w:rPr>
          <w:rFonts w:ascii="Times New Roman" w:hAnsi="Times New Roman" w:cs="Times New Roman"/>
          <w:sz w:val="28"/>
          <w:szCs w:val="28"/>
        </w:rPr>
      </w:pPr>
    </w:p>
    <w:sectPr w:rsidR="004A24CD" w:rsidRPr="004A24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040"/>
    <w:rsid w:val="004A24CD"/>
    <w:rsid w:val="00602040"/>
    <w:rsid w:val="00B52026"/>
    <w:rsid w:val="00D458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A2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A2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406</Words>
  <Characters>2315</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dcterms:created xsi:type="dcterms:W3CDTF">2020-04-13T04:45:00Z</dcterms:created>
  <dcterms:modified xsi:type="dcterms:W3CDTF">2020-04-13T04:45:00Z</dcterms:modified>
</cp:coreProperties>
</file>